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9-0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F61616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3. september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>nr.</w:t>
            </w:r>
            <w:r w:rsidR="00D01BF2">
              <w:t xml:space="preserve"> 14-3278346</w:t>
            </w:r>
            <w:r w:rsidR="0053662E">
              <w:t xml:space="preserve"> </w:t>
            </w:r>
            <w:bookmarkStart w:id="0" w:name="sagsnr"/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D01BF2" w:rsidRPr="001D1546" w:rsidRDefault="00807D6C" w:rsidP="00D01B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1546">
              <w:rPr>
                <w:rFonts w:ascii="Arial" w:hAnsi="Arial" w:cs="Arial"/>
                <w:sz w:val="28"/>
                <w:szCs w:val="28"/>
              </w:rPr>
              <w:t xml:space="preserve">Resumé af </w:t>
            </w:r>
            <w:r w:rsidR="007A6861">
              <w:rPr>
                <w:rFonts w:ascii="Arial" w:hAnsi="Arial" w:cs="Arial"/>
                <w:bCs/>
                <w:sz w:val="28"/>
                <w:szCs w:val="28"/>
              </w:rPr>
              <w:t>f</w:t>
            </w:r>
            <w:r w:rsidR="00D01BF2" w:rsidRPr="001D1546">
              <w:rPr>
                <w:rFonts w:ascii="Arial" w:hAnsi="Arial" w:cs="Arial"/>
                <w:bCs/>
                <w:sz w:val="28"/>
                <w:szCs w:val="28"/>
              </w:rPr>
              <w:t>orslag</w:t>
            </w:r>
            <w:r w:rsidR="00D01BF2" w:rsidRPr="001D15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A6861">
              <w:rPr>
                <w:rFonts w:ascii="Arial" w:hAnsi="Arial" w:cs="Arial"/>
                <w:sz w:val="28"/>
                <w:szCs w:val="28"/>
              </w:rPr>
              <w:t>til l</w:t>
            </w:r>
            <w:r w:rsidR="00D01BF2" w:rsidRPr="001D1546">
              <w:rPr>
                <w:rFonts w:ascii="Arial" w:hAnsi="Arial" w:cs="Arial"/>
                <w:sz w:val="28"/>
                <w:szCs w:val="28"/>
              </w:rPr>
              <w:t>ov om ændring af ligningsloven</w:t>
            </w:r>
            <w:r w:rsidR="007A6861">
              <w:rPr>
                <w:rFonts w:ascii="Arial" w:hAnsi="Arial" w:cs="Arial"/>
                <w:sz w:val="28"/>
                <w:szCs w:val="28"/>
              </w:rPr>
              <w:t>, fond</w:t>
            </w:r>
            <w:r w:rsidR="007A6861">
              <w:rPr>
                <w:rFonts w:ascii="Arial" w:hAnsi="Arial" w:cs="Arial"/>
                <w:sz w:val="28"/>
                <w:szCs w:val="28"/>
              </w:rPr>
              <w:t>s</w:t>
            </w:r>
            <w:r w:rsidR="007A6861">
              <w:rPr>
                <w:rFonts w:ascii="Arial" w:hAnsi="Arial" w:cs="Arial"/>
                <w:sz w:val="28"/>
                <w:szCs w:val="28"/>
              </w:rPr>
              <w:t>beskatningsloven og selskabsskatteloven</w:t>
            </w:r>
            <w:r w:rsidR="00D01BF2" w:rsidRPr="001D15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01BF2" w:rsidRPr="001D1546" w:rsidRDefault="00D01BF2" w:rsidP="00D01BF2">
            <w:pPr>
              <w:rPr>
                <w:rFonts w:ascii="Arial" w:hAnsi="Arial" w:cs="Arial"/>
                <w:sz w:val="28"/>
                <w:szCs w:val="28"/>
              </w:rPr>
            </w:pPr>
            <w:r w:rsidRPr="001D1546">
              <w:rPr>
                <w:rFonts w:ascii="Arial" w:hAnsi="Arial" w:cs="Arial"/>
                <w:sz w:val="28"/>
                <w:szCs w:val="28"/>
              </w:rPr>
              <w:t>(Udvidelse af kredsen af yderkommuner med forhøjet befo</w:t>
            </w:r>
            <w:r w:rsidRPr="001D1546">
              <w:rPr>
                <w:rFonts w:ascii="Arial" w:hAnsi="Arial" w:cs="Arial"/>
                <w:sz w:val="28"/>
                <w:szCs w:val="28"/>
              </w:rPr>
              <w:t>r</w:t>
            </w:r>
            <w:r w:rsidRPr="001D1546">
              <w:rPr>
                <w:rFonts w:ascii="Arial" w:hAnsi="Arial" w:cs="Arial"/>
                <w:sz w:val="28"/>
                <w:szCs w:val="28"/>
              </w:rPr>
              <w:t>dringsfradrag</w:t>
            </w:r>
            <w:r w:rsidR="006E57A4" w:rsidRPr="001D1546">
              <w:rPr>
                <w:rFonts w:ascii="Arial" w:hAnsi="Arial" w:cs="Arial"/>
                <w:sz w:val="28"/>
                <w:szCs w:val="28"/>
              </w:rPr>
              <w:t xml:space="preserve"> og forhøjelse af kommunernes andel af se</w:t>
            </w:r>
            <w:r w:rsidR="006E57A4" w:rsidRPr="001D1546">
              <w:rPr>
                <w:rFonts w:ascii="Arial" w:hAnsi="Arial" w:cs="Arial"/>
                <w:sz w:val="28"/>
                <w:szCs w:val="28"/>
              </w:rPr>
              <w:t>l</w:t>
            </w:r>
            <w:r w:rsidR="006E57A4" w:rsidRPr="001D1546">
              <w:rPr>
                <w:rFonts w:ascii="Arial" w:hAnsi="Arial" w:cs="Arial"/>
                <w:sz w:val="28"/>
                <w:szCs w:val="28"/>
              </w:rPr>
              <w:t>skabsskatten</w:t>
            </w:r>
            <w:r w:rsidRPr="001D1546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D0C8A" w:rsidRDefault="00AD0C8A" w:rsidP="00AD0C8A">
            <w:pPr>
              <w:pStyle w:val="Overskrift1"/>
              <w:outlineLvl w:val="0"/>
            </w:pPr>
          </w:p>
        </w:tc>
      </w:tr>
    </w:tbl>
    <w:p w:rsidR="00466136" w:rsidRDefault="00466136" w:rsidP="00655B49"/>
    <w:p w:rsidR="00617F25" w:rsidRPr="001D1546" w:rsidRDefault="00D01BF2" w:rsidP="00D01BF2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>Reger</w:t>
      </w:r>
      <w:r w:rsidR="008167E4">
        <w:rPr>
          <w:iCs/>
          <w:szCs w:val="22"/>
        </w:rPr>
        <w:t>ingen (Socialdemokraterne og</w:t>
      </w:r>
      <w:r w:rsidRPr="001D1546">
        <w:rPr>
          <w:iCs/>
          <w:szCs w:val="22"/>
        </w:rPr>
        <w:t xml:space="preserve"> Radikale Venstre), Venstre, Dansk Folkeparti, Soci</w:t>
      </w:r>
      <w:r w:rsidRPr="001D1546">
        <w:rPr>
          <w:iCs/>
          <w:szCs w:val="22"/>
        </w:rPr>
        <w:t>a</w:t>
      </w:r>
      <w:r w:rsidRPr="001D1546">
        <w:rPr>
          <w:iCs/>
          <w:szCs w:val="22"/>
        </w:rPr>
        <w:t>listisk Folkeparti, Enhedslisten og Det Konservative Folkeparti har i juni 2014 indgået en aftale om en vækstpakke</w:t>
      </w:r>
      <w:r w:rsidR="004B3CA5">
        <w:rPr>
          <w:iCs/>
          <w:szCs w:val="22"/>
        </w:rPr>
        <w:t xml:space="preserve">, der </w:t>
      </w:r>
      <w:r w:rsidRPr="001D1546">
        <w:rPr>
          <w:iCs/>
          <w:szCs w:val="22"/>
        </w:rPr>
        <w:t>indeholde</w:t>
      </w:r>
      <w:r w:rsidR="004B3CA5">
        <w:rPr>
          <w:iCs/>
          <w:szCs w:val="22"/>
        </w:rPr>
        <w:t>r</w:t>
      </w:r>
      <w:r w:rsidRPr="001D1546">
        <w:rPr>
          <w:iCs/>
          <w:szCs w:val="22"/>
        </w:rPr>
        <w:t xml:space="preserve"> en række initiativer rettet mod bedre regulering, styrket virksomhedsservice, forskning og uddannelse samt bedre erhvervsbeskatning mv.</w:t>
      </w:r>
      <w:r w:rsidR="00554A35" w:rsidRPr="001D1546">
        <w:rPr>
          <w:iCs/>
          <w:szCs w:val="22"/>
        </w:rPr>
        <w:t xml:space="preserve"> </w:t>
      </w:r>
    </w:p>
    <w:p w:rsidR="00617F25" w:rsidRPr="001D1546" w:rsidRDefault="00617F25" w:rsidP="00D01BF2">
      <w:pPr>
        <w:spacing w:line="288" w:lineRule="auto"/>
        <w:rPr>
          <w:iCs/>
          <w:szCs w:val="22"/>
        </w:rPr>
      </w:pPr>
    </w:p>
    <w:p w:rsidR="00D01BF2" w:rsidRPr="001D1546" w:rsidRDefault="00554A35" w:rsidP="00D01BF2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 xml:space="preserve">De enkelte </w:t>
      </w:r>
      <w:r w:rsidR="00A30EDC" w:rsidRPr="001D1546">
        <w:rPr>
          <w:iCs/>
          <w:szCs w:val="22"/>
        </w:rPr>
        <w:t>initiativer</w:t>
      </w:r>
      <w:r w:rsidR="004B3CA5">
        <w:rPr>
          <w:iCs/>
          <w:szCs w:val="22"/>
        </w:rPr>
        <w:t xml:space="preserve"> i </w:t>
      </w:r>
      <w:r w:rsidRPr="001D1546">
        <w:rPr>
          <w:iCs/>
          <w:szCs w:val="22"/>
        </w:rPr>
        <w:t>aftale</w:t>
      </w:r>
      <w:r w:rsidR="004B3CA5">
        <w:rPr>
          <w:iCs/>
          <w:szCs w:val="22"/>
        </w:rPr>
        <w:t>n om</w:t>
      </w:r>
      <w:r w:rsidRPr="001D1546">
        <w:rPr>
          <w:iCs/>
          <w:szCs w:val="22"/>
        </w:rPr>
        <w:t xml:space="preserve"> vækstpakke</w:t>
      </w:r>
      <w:r w:rsidR="004B3CA5">
        <w:rPr>
          <w:iCs/>
          <w:szCs w:val="22"/>
        </w:rPr>
        <w:t>n</w:t>
      </w:r>
      <w:r w:rsidRPr="001D1546">
        <w:rPr>
          <w:iCs/>
          <w:szCs w:val="22"/>
        </w:rPr>
        <w:t xml:space="preserve"> er indgået med </w:t>
      </w:r>
      <w:r w:rsidR="002C7F48" w:rsidRPr="001D1546">
        <w:rPr>
          <w:iCs/>
          <w:szCs w:val="22"/>
        </w:rPr>
        <w:t>tilslutning fra forskellige partier</w:t>
      </w:r>
      <w:r w:rsidRPr="001D1546">
        <w:rPr>
          <w:iCs/>
          <w:szCs w:val="22"/>
        </w:rPr>
        <w:t>.</w:t>
      </w:r>
      <w:r w:rsidR="00617F25" w:rsidRPr="001D1546">
        <w:rPr>
          <w:iCs/>
          <w:szCs w:val="22"/>
        </w:rPr>
        <w:t xml:space="preserve"> Nærværende lovforslag </w:t>
      </w:r>
      <w:r w:rsidR="00D01BF2" w:rsidRPr="001D1546">
        <w:rPr>
          <w:iCs/>
          <w:szCs w:val="22"/>
        </w:rPr>
        <w:t xml:space="preserve">vedrører </w:t>
      </w:r>
      <w:r w:rsidR="00617F25" w:rsidRPr="001D1546">
        <w:rPr>
          <w:iCs/>
          <w:szCs w:val="22"/>
        </w:rPr>
        <w:t>befordringsfradrag i yderområder</w:t>
      </w:r>
      <w:r w:rsidR="00A30EDC" w:rsidRPr="001D1546">
        <w:rPr>
          <w:iCs/>
          <w:szCs w:val="22"/>
        </w:rPr>
        <w:t xml:space="preserve"> og </w:t>
      </w:r>
      <w:r w:rsidR="0096060A" w:rsidRPr="001D1546">
        <w:rPr>
          <w:iCs/>
          <w:szCs w:val="22"/>
        </w:rPr>
        <w:t xml:space="preserve">forhøjelse af kommunernes andel af </w:t>
      </w:r>
      <w:r w:rsidR="00A30EDC" w:rsidRPr="001D1546">
        <w:rPr>
          <w:iCs/>
          <w:szCs w:val="22"/>
        </w:rPr>
        <w:t>selskabsskatten</w:t>
      </w:r>
      <w:r w:rsidR="00617F25" w:rsidRPr="001D1546">
        <w:rPr>
          <w:iCs/>
          <w:szCs w:val="22"/>
        </w:rPr>
        <w:t>. R</w:t>
      </w:r>
      <w:r w:rsidR="00D01BF2" w:rsidRPr="001D1546">
        <w:rPr>
          <w:iCs/>
          <w:szCs w:val="22"/>
        </w:rPr>
        <w:t>egeringen, Venstre, Det Konservative Folk</w:t>
      </w:r>
      <w:r w:rsidR="00D01BF2" w:rsidRPr="001D1546">
        <w:rPr>
          <w:iCs/>
          <w:szCs w:val="22"/>
        </w:rPr>
        <w:t>e</w:t>
      </w:r>
      <w:r w:rsidR="00D01BF2" w:rsidRPr="001D1546">
        <w:rPr>
          <w:iCs/>
          <w:szCs w:val="22"/>
        </w:rPr>
        <w:t>parti, Socialistisk Folkeparti og Dansk Folkeparti</w:t>
      </w:r>
      <w:r w:rsidR="00617F25" w:rsidRPr="001D1546">
        <w:rPr>
          <w:iCs/>
          <w:szCs w:val="22"/>
        </w:rPr>
        <w:t xml:space="preserve"> </w:t>
      </w:r>
      <w:r w:rsidR="00F61616">
        <w:rPr>
          <w:iCs/>
          <w:szCs w:val="22"/>
        </w:rPr>
        <w:t>er enige om at gennemføre</w:t>
      </w:r>
      <w:r w:rsidR="00617F25" w:rsidRPr="001D1546">
        <w:rPr>
          <w:iCs/>
          <w:szCs w:val="22"/>
        </w:rPr>
        <w:t xml:space="preserve"> disse initiat</w:t>
      </w:r>
      <w:r w:rsidR="00617F25" w:rsidRPr="001D1546">
        <w:rPr>
          <w:iCs/>
          <w:szCs w:val="22"/>
        </w:rPr>
        <w:t>i</w:t>
      </w:r>
      <w:r w:rsidR="00617F25" w:rsidRPr="001D1546">
        <w:rPr>
          <w:iCs/>
          <w:szCs w:val="22"/>
        </w:rPr>
        <w:t>ver</w:t>
      </w:r>
      <w:r w:rsidR="00D01BF2" w:rsidRPr="001D1546">
        <w:rPr>
          <w:iCs/>
          <w:szCs w:val="22"/>
        </w:rPr>
        <w:t>.</w:t>
      </w:r>
    </w:p>
    <w:p w:rsidR="00D01BF2" w:rsidRPr="001D1546" w:rsidRDefault="00D01BF2" w:rsidP="00D01BF2">
      <w:pPr>
        <w:spacing w:line="288" w:lineRule="auto"/>
        <w:rPr>
          <w:iCs/>
          <w:szCs w:val="22"/>
        </w:rPr>
      </w:pPr>
    </w:p>
    <w:p w:rsidR="00D01BF2" w:rsidRPr="001D1546" w:rsidRDefault="00554A35" w:rsidP="00D01BF2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>L</w:t>
      </w:r>
      <w:r w:rsidR="00D01BF2" w:rsidRPr="001D1546">
        <w:rPr>
          <w:iCs/>
          <w:szCs w:val="22"/>
        </w:rPr>
        <w:t>ovforslag</w:t>
      </w:r>
      <w:r w:rsidR="00A30EDC" w:rsidRPr="001D1546">
        <w:rPr>
          <w:iCs/>
          <w:szCs w:val="22"/>
        </w:rPr>
        <w:t xml:space="preserve">et indeholder for det første et forslag om at udvide </w:t>
      </w:r>
      <w:r w:rsidR="00617F25" w:rsidRPr="001D1546">
        <w:rPr>
          <w:iCs/>
          <w:szCs w:val="22"/>
        </w:rPr>
        <w:t>kredsen af yderkommuner, hvor pendlere kan opnå forhøjet befordringsfradrag</w:t>
      </w:r>
      <w:r w:rsidR="00A30EDC" w:rsidRPr="001D1546">
        <w:rPr>
          <w:iCs/>
          <w:szCs w:val="22"/>
        </w:rPr>
        <w:t xml:space="preserve">. </w:t>
      </w:r>
      <w:r w:rsidR="000743E9" w:rsidRPr="001D1546">
        <w:rPr>
          <w:iCs/>
          <w:szCs w:val="22"/>
        </w:rPr>
        <w:t xml:space="preserve">Udvidelsen sker på baggrund af regeringens nye definition af yderområder </w:t>
      </w:r>
      <w:r w:rsidR="00D01BF2" w:rsidRPr="001D1546">
        <w:rPr>
          <w:iCs/>
          <w:szCs w:val="22"/>
        </w:rPr>
        <w:t>til brug for fordeling af EU-midler til regiona</w:t>
      </w:r>
      <w:r w:rsidR="00D01BF2" w:rsidRPr="001D1546">
        <w:rPr>
          <w:iCs/>
          <w:szCs w:val="22"/>
        </w:rPr>
        <w:t>l</w:t>
      </w:r>
      <w:r w:rsidR="00D01BF2" w:rsidRPr="001D1546">
        <w:rPr>
          <w:iCs/>
          <w:szCs w:val="22"/>
        </w:rPr>
        <w:t xml:space="preserve">fondsprogrammet og socialfondsprogrammet for 2014-2020. Kredsen af omfattede kommuner udvides </w:t>
      </w:r>
      <w:r w:rsidR="000743E9" w:rsidRPr="001D1546">
        <w:rPr>
          <w:iCs/>
          <w:szCs w:val="22"/>
        </w:rPr>
        <w:t xml:space="preserve">hermed </w:t>
      </w:r>
      <w:r w:rsidR="00D01BF2" w:rsidRPr="001D1546">
        <w:rPr>
          <w:iCs/>
          <w:szCs w:val="22"/>
        </w:rPr>
        <w:t>fra 16 til 25, når der medregnes to kommuner, der opfylder de gamle kriterier, men ikke de nye.</w:t>
      </w:r>
    </w:p>
    <w:p w:rsidR="00D01BF2" w:rsidRPr="001D1546" w:rsidRDefault="00D01BF2" w:rsidP="00D01BF2">
      <w:pPr>
        <w:spacing w:line="288" w:lineRule="auto"/>
        <w:rPr>
          <w:iCs/>
          <w:szCs w:val="22"/>
        </w:rPr>
      </w:pPr>
    </w:p>
    <w:p w:rsidR="0096060A" w:rsidRPr="001D1546" w:rsidRDefault="0096060A" w:rsidP="00D01BF2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>Lovforslaget indeholder for det andet et forslag om gradvis forhøjelse af kommunernes andel af selskab</w:t>
      </w:r>
      <w:r w:rsidR="006B0A31">
        <w:rPr>
          <w:iCs/>
          <w:szCs w:val="22"/>
        </w:rPr>
        <w:t>sskatten fra 13,41 pct. til 15,</w:t>
      </w:r>
      <w:bookmarkStart w:id="1" w:name="_GoBack"/>
      <w:bookmarkEnd w:id="1"/>
      <w:r w:rsidRPr="001D1546">
        <w:rPr>
          <w:iCs/>
          <w:szCs w:val="22"/>
        </w:rPr>
        <w:t>24 pct. i perioden 2014-2016 for at øge ko</w:t>
      </w:r>
      <w:r w:rsidRPr="001D1546">
        <w:rPr>
          <w:iCs/>
          <w:szCs w:val="22"/>
        </w:rPr>
        <w:t>m</w:t>
      </w:r>
      <w:r w:rsidRPr="001D1546">
        <w:rPr>
          <w:iCs/>
          <w:szCs w:val="22"/>
        </w:rPr>
        <w:t xml:space="preserve">munernes økonomiske tilskyndelse til at fastholde og tiltrække virksomheder. </w:t>
      </w:r>
    </w:p>
    <w:p w:rsidR="0096060A" w:rsidRPr="001D1546" w:rsidRDefault="0096060A" w:rsidP="00D01BF2">
      <w:pPr>
        <w:spacing w:line="288" w:lineRule="auto"/>
        <w:rPr>
          <w:iCs/>
          <w:szCs w:val="22"/>
        </w:rPr>
      </w:pPr>
    </w:p>
    <w:p w:rsidR="00F8196A" w:rsidRDefault="00F8196A" w:rsidP="00F8196A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 xml:space="preserve">Forslaget </w:t>
      </w:r>
      <w:r>
        <w:rPr>
          <w:iCs/>
          <w:szCs w:val="22"/>
        </w:rPr>
        <w:t xml:space="preserve">om </w:t>
      </w:r>
      <w:r w:rsidRPr="001D1546">
        <w:rPr>
          <w:iCs/>
          <w:szCs w:val="22"/>
        </w:rPr>
        <w:t>udvidelse af kredsen af kommuner med forhøjet befordringsfradrag skø</w:t>
      </w:r>
      <w:r w:rsidRPr="001D1546">
        <w:rPr>
          <w:iCs/>
          <w:szCs w:val="22"/>
        </w:rPr>
        <w:t>n</w:t>
      </w:r>
      <w:r w:rsidRPr="001D1546">
        <w:rPr>
          <w:iCs/>
          <w:szCs w:val="22"/>
        </w:rPr>
        <w:t xml:space="preserve">nes årligt at medføre et umiddelbart </w:t>
      </w:r>
      <w:proofErr w:type="spellStart"/>
      <w:r w:rsidRPr="001D1546">
        <w:rPr>
          <w:iCs/>
          <w:szCs w:val="22"/>
        </w:rPr>
        <w:t>mindreprovenu</w:t>
      </w:r>
      <w:proofErr w:type="spellEnd"/>
      <w:r w:rsidRPr="001D1546">
        <w:rPr>
          <w:iCs/>
          <w:szCs w:val="22"/>
        </w:rPr>
        <w:t xml:space="preserve"> på ca. 45 mio. kr. og ca. 35 mio. kr. efter tilbageløb og adfærd.</w:t>
      </w:r>
      <w:r>
        <w:rPr>
          <w:iCs/>
          <w:szCs w:val="22"/>
        </w:rPr>
        <w:t xml:space="preserve"> </w:t>
      </w:r>
    </w:p>
    <w:p w:rsidR="00F8196A" w:rsidRDefault="00F8196A" w:rsidP="00F8196A">
      <w:pPr>
        <w:spacing w:line="288" w:lineRule="auto"/>
        <w:rPr>
          <w:iCs/>
          <w:szCs w:val="22"/>
        </w:rPr>
      </w:pPr>
    </w:p>
    <w:p w:rsidR="00F8196A" w:rsidRPr="001D1546" w:rsidRDefault="00F8196A" w:rsidP="00F8196A">
      <w:pPr>
        <w:spacing w:line="288" w:lineRule="auto"/>
        <w:rPr>
          <w:iCs/>
          <w:szCs w:val="22"/>
        </w:rPr>
      </w:pPr>
      <w:r>
        <w:rPr>
          <w:iCs/>
          <w:szCs w:val="22"/>
        </w:rPr>
        <w:t>Forslaget om forhøjelse af kommunernes andel af selskabsskatten skønnes at reducere det statslige selskabsskatteprovenu med ca. 120 mio. kr. i finansåret 2017 stigende til ca. 750 mio. kr. fra og med finansåret 2019. Forøgelsen af det</w:t>
      </w:r>
      <w:r w:rsidRPr="007E173C">
        <w:rPr>
          <w:iCs/>
          <w:szCs w:val="22"/>
        </w:rPr>
        <w:t xml:space="preserve"> kommunale </w:t>
      </w:r>
      <w:r>
        <w:rPr>
          <w:iCs/>
          <w:szCs w:val="22"/>
        </w:rPr>
        <w:t xml:space="preserve">selskabsskatteprovenu </w:t>
      </w:r>
      <w:r w:rsidRPr="007E173C">
        <w:rPr>
          <w:iCs/>
          <w:szCs w:val="22"/>
        </w:rPr>
        <w:t>vil medføre en</w:t>
      </w:r>
      <w:r>
        <w:rPr>
          <w:iCs/>
          <w:szCs w:val="22"/>
        </w:rPr>
        <w:t xml:space="preserve"> tilsvarende</w:t>
      </w:r>
      <w:r w:rsidRPr="007E173C">
        <w:rPr>
          <w:iCs/>
          <w:szCs w:val="22"/>
        </w:rPr>
        <w:t xml:space="preserve"> nedsættelse af statens udgift til bloktilskud til kommunerne</w:t>
      </w:r>
      <w:r>
        <w:rPr>
          <w:iCs/>
          <w:szCs w:val="22"/>
        </w:rPr>
        <w:t>.</w:t>
      </w:r>
    </w:p>
    <w:p w:rsidR="00F8196A" w:rsidRDefault="00F8196A" w:rsidP="00F8196A"/>
    <w:p w:rsidR="00503680" w:rsidRDefault="00503680" w:rsidP="00F8196A">
      <w:pPr>
        <w:spacing w:line="288" w:lineRule="auto"/>
      </w:pPr>
    </w:p>
    <w:sectPr w:rsidR="00503680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72" w:rsidRDefault="009E3C72" w:rsidP="009E4B94">
      <w:pPr>
        <w:spacing w:line="240" w:lineRule="auto"/>
      </w:pPr>
      <w:r>
        <w:separator/>
      </w:r>
    </w:p>
  </w:endnote>
  <w:endnote w:type="continuationSeparator" w:id="0">
    <w:p w:rsidR="009E3C72" w:rsidRDefault="009E3C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Default="0096060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Pr="00681D83" w:rsidRDefault="0096060A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60A" w:rsidRPr="00094ABD" w:rsidRDefault="0096060A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B0A3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B0A3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96060A" w:rsidRPr="00094ABD" w:rsidRDefault="0096060A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B0A3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B0A3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Pr="00094ABD" w:rsidRDefault="0096060A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72" w:rsidRDefault="009E3C72" w:rsidP="009E4B94">
      <w:pPr>
        <w:spacing w:line="240" w:lineRule="auto"/>
      </w:pPr>
      <w:r>
        <w:separator/>
      </w:r>
    </w:p>
  </w:footnote>
  <w:footnote w:type="continuationSeparator" w:id="0">
    <w:p w:rsidR="009E3C72" w:rsidRDefault="009E3C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Default="0096060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Default="0096060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A" w:rsidRDefault="0096060A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743E9"/>
    <w:rsid w:val="00081169"/>
    <w:rsid w:val="00094ABD"/>
    <w:rsid w:val="000A42E7"/>
    <w:rsid w:val="000A76EA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1546"/>
    <w:rsid w:val="001D6BD9"/>
    <w:rsid w:val="001E79D1"/>
    <w:rsid w:val="001F374B"/>
    <w:rsid w:val="00203DE6"/>
    <w:rsid w:val="002041F5"/>
    <w:rsid w:val="00207BEC"/>
    <w:rsid w:val="0022582F"/>
    <w:rsid w:val="00244D70"/>
    <w:rsid w:val="0026468A"/>
    <w:rsid w:val="00267514"/>
    <w:rsid w:val="002721CB"/>
    <w:rsid w:val="002870F4"/>
    <w:rsid w:val="002C258E"/>
    <w:rsid w:val="002C72FA"/>
    <w:rsid w:val="002C7F48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3CA5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4A35"/>
    <w:rsid w:val="00562DFF"/>
    <w:rsid w:val="00563829"/>
    <w:rsid w:val="005A28D4"/>
    <w:rsid w:val="005B4028"/>
    <w:rsid w:val="005C5F97"/>
    <w:rsid w:val="005F1580"/>
    <w:rsid w:val="005F3493"/>
    <w:rsid w:val="005F3ED8"/>
    <w:rsid w:val="00617F25"/>
    <w:rsid w:val="00637CAF"/>
    <w:rsid w:val="00642CBC"/>
    <w:rsid w:val="00655B49"/>
    <w:rsid w:val="00681D83"/>
    <w:rsid w:val="006900C2"/>
    <w:rsid w:val="00694421"/>
    <w:rsid w:val="006B0A31"/>
    <w:rsid w:val="006B0F61"/>
    <w:rsid w:val="006B30A9"/>
    <w:rsid w:val="006E57A4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A6861"/>
    <w:rsid w:val="007E0E19"/>
    <w:rsid w:val="007E2CF5"/>
    <w:rsid w:val="007E373C"/>
    <w:rsid w:val="00801F34"/>
    <w:rsid w:val="00807D6C"/>
    <w:rsid w:val="008167E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6060A"/>
    <w:rsid w:val="00983B74"/>
    <w:rsid w:val="00986D8F"/>
    <w:rsid w:val="00990263"/>
    <w:rsid w:val="009A2571"/>
    <w:rsid w:val="009A4CCC"/>
    <w:rsid w:val="009E0471"/>
    <w:rsid w:val="009E3C72"/>
    <w:rsid w:val="009E4B94"/>
    <w:rsid w:val="009F18F2"/>
    <w:rsid w:val="00A239DF"/>
    <w:rsid w:val="00A262CF"/>
    <w:rsid w:val="00A30EDC"/>
    <w:rsid w:val="00A931FC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1835"/>
    <w:rsid w:val="00C173F9"/>
    <w:rsid w:val="00C2782C"/>
    <w:rsid w:val="00C310A8"/>
    <w:rsid w:val="00C31791"/>
    <w:rsid w:val="00C51167"/>
    <w:rsid w:val="00C605DF"/>
    <w:rsid w:val="00C62DBD"/>
    <w:rsid w:val="00C71C8E"/>
    <w:rsid w:val="00C820FA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1BF2"/>
    <w:rsid w:val="00D0360E"/>
    <w:rsid w:val="00D243BB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1616"/>
    <w:rsid w:val="00F63834"/>
    <w:rsid w:val="00F8196A"/>
    <w:rsid w:val="00F94967"/>
    <w:rsid w:val="00F94AC1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80ECD"/>
    <w:rsid w:val="00590514"/>
    <w:rsid w:val="005B3929"/>
    <w:rsid w:val="008B3999"/>
    <w:rsid w:val="00BE228A"/>
    <w:rsid w:val="00D35EFC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8DF3-0F61-4DDD-9787-5D928BF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2014-09-03T07:13:00Z</dcterms:created>
  <dcterms:modified xsi:type="dcterms:W3CDTF">2014-09-03T07:28:00Z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 af lovforslag forhøjet befordringsfradrag og kommunernes andel.. (DOK59743725)</vt:lpwstr>
  </property>
  <property fmtid="{D5CDD505-2E9C-101B-9397-08002B2CF9AE}" pid="4" name="path">
    <vt:lpwstr>C:\Users\w17773\AppData\Local\Temp\SJ20140903071748773 [DOK59743725].DOCX</vt:lpwstr>
  </property>
  <property fmtid="{D5CDD505-2E9C-101B-9397-08002B2CF9AE}" pid="5" name="command">
    <vt:lpwstr/>
  </property>
</Properties>
</file>